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22" w:rsidRPr="00593E07" w:rsidRDefault="00593E07" w:rsidP="00593E07">
      <w:pPr>
        <w:jc w:val="center"/>
        <w:rPr>
          <w:rFonts w:ascii="Arial" w:hAnsi="Arial" w:cs="Arial"/>
          <w:b/>
          <w:sz w:val="36"/>
          <w:szCs w:val="36"/>
        </w:rPr>
      </w:pPr>
      <w:r w:rsidRPr="00593E07">
        <w:rPr>
          <w:rFonts w:ascii="Arial" w:hAnsi="Arial" w:cs="Arial"/>
          <w:b/>
          <w:sz w:val="36"/>
          <w:szCs w:val="36"/>
        </w:rPr>
        <w:t>CR - PS C013 – Oprava střechy</w:t>
      </w:r>
    </w:p>
    <w:p w:rsidR="00593E07" w:rsidRDefault="00593E07" w:rsidP="00593E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Popis stávajícího stavu:</w:t>
      </w:r>
    </w:p>
    <w:p w:rsidR="00593E07" w:rsidRDefault="00593E07" w:rsidP="00593E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Jedná se o střechu </w:t>
      </w:r>
      <w:r w:rsidR="00E3297E">
        <w:rPr>
          <w:rFonts w:ascii="Arial" w:hAnsi="Arial" w:cs="Arial"/>
        </w:rPr>
        <w:t>objektu</w:t>
      </w:r>
      <w:r>
        <w:rPr>
          <w:rFonts w:ascii="Arial" w:hAnsi="Arial" w:cs="Arial"/>
        </w:rPr>
        <w:t xml:space="preserve">, který je z části ve vlastnictví EOP </w:t>
      </w:r>
      <w:r w:rsidR="00E3297E">
        <w:rPr>
          <w:rFonts w:ascii="Arial" w:hAnsi="Arial" w:cs="Arial"/>
        </w:rPr>
        <w:t>a z části v majetku Města Chrudim</w:t>
      </w:r>
      <w:r w:rsidR="00953094">
        <w:rPr>
          <w:rFonts w:ascii="Arial" w:hAnsi="Arial" w:cs="Arial"/>
        </w:rPr>
        <w:t>. V části EOP je</w:t>
      </w:r>
      <w:r>
        <w:rPr>
          <w:rFonts w:ascii="Arial" w:hAnsi="Arial" w:cs="Arial"/>
        </w:rPr>
        <w:t xml:space="preserve"> umístěna předávací stanice a </w:t>
      </w:r>
      <w:r w:rsidR="00953094">
        <w:rPr>
          <w:rFonts w:ascii="Arial" w:hAnsi="Arial" w:cs="Arial"/>
        </w:rPr>
        <w:t xml:space="preserve">v části Města Chrudim je </w:t>
      </w:r>
      <w:r>
        <w:rPr>
          <w:rFonts w:ascii="Arial" w:hAnsi="Arial" w:cs="Arial"/>
        </w:rPr>
        <w:t xml:space="preserve">umístěna knihovna. </w:t>
      </w:r>
      <w:r w:rsidR="005F02F7">
        <w:rPr>
          <w:rFonts w:ascii="Arial" w:hAnsi="Arial" w:cs="Arial"/>
        </w:rPr>
        <w:t>Rozměr objektu je 14,5</w:t>
      </w:r>
      <w:r w:rsidR="00953094">
        <w:rPr>
          <w:rFonts w:ascii="Arial" w:hAnsi="Arial" w:cs="Arial"/>
        </w:rPr>
        <w:t>m</w:t>
      </w:r>
      <w:r w:rsidR="005F02F7">
        <w:rPr>
          <w:rFonts w:ascii="Arial" w:hAnsi="Arial" w:cs="Arial"/>
        </w:rPr>
        <w:t xml:space="preserve"> x 13m</w:t>
      </w:r>
      <w:r w:rsidR="00AF1F2A">
        <w:rPr>
          <w:rFonts w:ascii="Arial" w:hAnsi="Arial" w:cs="Arial"/>
        </w:rPr>
        <w:t>, šířka atiky je v prostoru nad předávací stanicí 360 mm a nad knihovnou 460mm</w:t>
      </w:r>
      <w:r w:rsidR="005F02F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 prostoru knihovny i předávací stanice se objevují stopy zatékání vody</w:t>
      </w:r>
      <w:r w:rsidR="00B5283F">
        <w:rPr>
          <w:rFonts w:ascii="Arial" w:hAnsi="Arial" w:cs="Arial"/>
        </w:rPr>
        <w:t>.</w:t>
      </w:r>
    </w:p>
    <w:p w:rsidR="00593E07" w:rsidRDefault="00593E07" w:rsidP="00593E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03B8B4A" wp14:editId="175B81EF">
            <wp:extent cx="2685245" cy="2013934"/>
            <wp:effectExtent l="0" t="0" r="127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0144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7" cy="20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2C945E74" wp14:editId="52F85D8F">
            <wp:extent cx="2685245" cy="2013934"/>
            <wp:effectExtent l="0" t="0" r="127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0144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7" cy="20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07" w:rsidRDefault="005F02F7" w:rsidP="00593E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Krycí vrstva střechy objektu je provedena z lepenky a opatřena ochranným nátěrem. V některých místech jsou na lepence patrny trhliny a boule. </w:t>
      </w:r>
      <w:r w:rsidR="00AF1F2A">
        <w:rPr>
          <w:rFonts w:ascii="Arial" w:hAnsi="Arial" w:cs="Arial"/>
        </w:rPr>
        <w:t xml:space="preserve">Na střeše je jedna společná střešní vpust a 5 kusů větracích komínků. </w:t>
      </w:r>
      <w:r>
        <w:rPr>
          <w:rFonts w:ascii="Arial" w:hAnsi="Arial" w:cs="Arial"/>
        </w:rPr>
        <w:t>V prostoru kolem střešní vpusti je provedena lokální oprava, ale v lepence jsou vidět praskliny. Atika je opatřena pozinkovaným plechem, který je natřen ochranným nátěrem. Po střeše je rozveden hromosvod a je na ní osazena anténa pro přenos dat z předávací stanice.</w:t>
      </w:r>
    </w:p>
    <w:p w:rsidR="005F02F7" w:rsidRDefault="005F02F7" w:rsidP="00593E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1D2A137D" wp14:editId="723A6265">
            <wp:extent cx="2685245" cy="2013934"/>
            <wp:effectExtent l="0" t="0" r="127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0144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7" cy="20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44DDC18A" wp14:editId="0A56A6EC">
            <wp:extent cx="2685245" cy="2013934"/>
            <wp:effectExtent l="0" t="0" r="127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0144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7" cy="20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F7" w:rsidRDefault="005F02F7" w:rsidP="00593E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394E72C4" wp14:editId="1195AA8A">
            <wp:extent cx="2685245" cy="2013934"/>
            <wp:effectExtent l="0" t="0" r="127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0144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8" cy="20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35BC21BC" wp14:editId="0D670C95">
            <wp:extent cx="2685245" cy="2013934"/>
            <wp:effectExtent l="0" t="0" r="127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0144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7" cy="20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F7" w:rsidRDefault="005F02F7" w:rsidP="00593E07">
      <w:pPr>
        <w:spacing w:after="0" w:line="240" w:lineRule="auto"/>
        <w:jc w:val="both"/>
        <w:rPr>
          <w:rFonts w:ascii="Arial" w:hAnsi="Arial" w:cs="Arial"/>
        </w:rPr>
      </w:pPr>
    </w:p>
    <w:p w:rsidR="005F02F7" w:rsidRDefault="00B5283F" w:rsidP="00593E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Při stěně</w:t>
      </w:r>
      <w:r w:rsidR="00AF1F2A">
        <w:rPr>
          <w:rFonts w:ascii="Arial" w:hAnsi="Arial" w:cs="Arial"/>
        </w:rPr>
        <w:t xml:space="preserve"> se sousední budovou je veden komín, na kterém je osazena lišta z pozinkovaného plechu.</w:t>
      </w:r>
    </w:p>
    <w:p w:rsidR="00AF1F2A" w:rsidRDefault="00AF1F2A" w:rsidP="00593E07">
      <w:pPr>
        <w:spacing w:after="0" w:line="240" w:lineRule="auto"/>
        <w:jc w:val="both"/>
        <w:rPr>
          <w:rFonts w:ascii="Arial" w:hAnsi="Arial" w:cs="Arial"/>
        </w:rPr>
      </w:pPr>
    </w:p>
    <w:p w:rsidR="00AF1F2A" w:rsidRDefault="00AF1F2A" w:rsidP="00593E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rámci opravy budou provedeny </w:t>
      </w:r>
      <w:r w:rsidR="005B1878">
        <w:rPr>
          <w:rFonts w:ascii="Arial" w:hAnsi="Arial" w:cs="Arial"/>
        </w:rPr>
        <w:t xml:space="preserve">zejména </w:t>
      </w:r>
      <w:r>
        <w:rPr>
          <w:rFonts w:ascii="Arial" w:hAnsi="Arial" w:cs="Arial"/>
        </w:rPr>
        <w:t>tyto práce:</w:t>
      </w:r>
    </w:p>
    <w:p w:rsidR="00AF1F2A" w:rsidRDefault="00AF1F2A" w:rsidP="00AF1F2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AF1F2A">
        <w:rPr>
          <w:rFonts w:ascii="Arial" w:hAnsi="Arial" w:cs="Arial"/>
        </w:rPr>
        <w:t>demontáž hromosvodu</w:t>
      </w:r>
    </w:p>
    <w:p w:rsidR="00AF1F2A" w:rsidRDefault="00AF1F2A" w:rsidP="00AF1F2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AF1F2A">
        <w:rPr>
          <w:rFonts w:ascii="Arial" w:hAnsi="Arial" w:cs="Arial"/>
        </w:rPr>
        <w:t>demontáž odvětrání</w:t>
      </w:r>
      <w:r w:rsidRPr="00AF1F2A">
        <w:rPr>
          <w:rFonts w:ascii="Arial" w:hAnsi="Arial" w:cs="Arial"/>
        </w:rPr>
        <w:tab/>
        <w:t>5 ks</w:t>
      </w:r>
    </w:p>
    <w:p w:rsidR="00AF1F2A" w:rsidRDefault="00AF1F2A" w:rsidP="00AF1F2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AF1F2A">
        <w:rPr>
          <w:rFonts w:ascii="Arial" w:hAnsi="Arial" w:cs="Arial"/>
        </w:rPr>
        <w:t xml:space="preserve">demontáž oplechování atik v délce cca </w:t>
      </w:r>
      <w:r w:rsidR="004B305A">
        <w:rPr>
          <w:rFonts w:ascii="Arial" w:hAnsi="Arial" w:cs="Arial"/>
        </w:rPr>
        <w:t>48</w:t>
      </w:r>
      <w:r w:rsidRPr="00AF1F2A">
        <w:rPr>
          <w:rFonts w:ascii="Arial" w:hAnsi="Arial" w:cs="Arial"/>
        </w:rPr>
        <w:t>m</w:t>
      </w:r>
    </w:p>
    <w:p w:rsidR="004B305A" w:rsidRDefault="00AF1F2A" w:rsidP="00AF1F2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4B305A">
        <w:rPr>
          <w:rFonts w:ascii="Arial" w:hAnsi="Arial" w:cs="Arial"/>
        </w:rPr>
        <w:t>demontáž pozinkované lišty z</w:t>
      </w:r>
      <w:r w:rsidR="004B305A" w:rsidRPr="004B305A">
        <w:rPr>
          <w:rFonts w:ascii="Arial" w:hAnsi="Arial" w:cs="Arial"/>
        </w:rPr>
        <w:t> </w:t>
      </w:r>
      <w:proofErr w:type="gramStart"/>
      <w:r w:rsidRPr="004B305A">
        <w:rPr>
          <w:rFonts w:ascii="Arial" w:hAnsi="Arial" w:cs="Arial"/>
        </w:rPr>
        <w:t>komínu</w:t>
      </w:r>
      <w:proofErr w:type="gramEnd"/>
      <w:r w:rsidR="004B305A" w:rsidRPr="004B305A">
        <w:rPr>
          <w:rFonts w:ascii="Arial" w:hAnsi="Arial" w:cs="Arial"/>
        </w:rPr>
        <w:t xml:space="preserve"> a přilehlé zdi v délce cca </w:t>
      </w:r>
      <w:r w:rsidRPr="004B305A">
        <w:rPr>
          <w:rFonts w:ascii="Arial" w:hAnsi="Arial" w:cs="Arial"/>
        </w:rPr>
        <w:t>11 m</w:t>
      </w:r>
    </w:p>
    <w:p w:rsidR="00AF1F2A" w:rsidRDefault="004B305A" w:rsidP="00AF1F2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AF1F2A" w:rsidRPr="004B305A">
        <w:rPr>
          <w:rFonts w:ascii="Arial" w:hAnsi="Arial" w:cs="Arial"/>
        </w:rPr>
        <w:t>ikvidace odpadů vč.</w:t>
      </w:r>
      <w:r>
        <w:rPr>
          <w:rFonts w:ascii="Arial" w:hAnsi="Arial" w:cs="Arial"/>
        </w:rPr>
        <w:t xml:space="preserve"> </w:t>
      </w:r>
      <w:r w:rsidR="00AF1F2A" w:rsidRPr="004B305A">
        <w:rPr>
          <w:rFonts w:ascii="Arial" w:hAnsi="Arial" w:cs="Arial"/>
        </w:rPr>
        <w:t>dopravy</w:t>
      </w:r>
    </w:p>
    <w:p w:rsidR="004B305A" w:rsidRDefault="004B305A" w:rsidP="004B305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4B305A">
        <w:rPr>
          <w:rFonts w:ascii="Arial" w:hAnsi="Arial" w:cs="Arial"/>
        </w:rPr>
        <w:t>doplnění podkladu po vyřezání</w:t>
      </w:r>
      <w:r w:rsidR="00DD7019">
        <w:rPr>
          <w:rFonts w:ascii="Arial" w:hAnsi="Arial" w:cs="Arial"/>
        </w:rPr>
        <w:t xml:space="preserve"> stávající krytiny</w:t>
      </w:r>
      <w:bookmarkStart w:id="0" w:name="_GoBack"/>
      <w:bookmarkEnd w:id="0"/>
    </w:p>
    <w:p w:rsidR="004B305A" w:rsidRDefault="00B34878" w:rsidP="004B305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potřebné vrstvy hydroizolace</w:t>
      </w:r>
    </w:p>
    <w:p w:rsidR="005B1878" w:rsidRPr="004B305A" w:rsidRDefault="005B1878" w:rsidP="004B305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montáž hromosvodu po střeše – hliníkový drát vč. revize</w:t>
      </w:r>
    </w:p>
    <w:p w:rsidR="004B305A" w:rsidRPr="004B305A" w:rsidRDefault="00B34878" w:rsidP="004B305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montáž oplechování atiky, krycí lišty na stěnu včetně materiálu</w:t>
      </w:r>
      <w:r w:rsidR="004B305A" w:rsidRPr="004B305A">
        <w:rPr>
          <w:rFonts w:ascii="Arial" w:hAnsi="Arial" w:cs="Arial"/>
        </w:rPr>
        <w:tab/>
      </w:r>
    </w:p>
    <w:p w:rsidR="00B34878" w:rsidRDefault="00B34878" w:rsidP="004B305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34878">
        <w:rPr>
          <w:rFonts w:ascii="Arial" w:hAnsi="Arial" w:cs="Arial"/>
        </w:rPr>
        <w:t>osazení nové střešní vpusti</w:t>
      </w:r>
    </w:p>
    <w:p w:rsidR="004B305A" w:rsidRPr="004B305A" w:rsidRDefault="00B34878" w:rsidP="00B34878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montáž nových komínků </w:t>
      </w:r>
      <w:r w:rsidR="004B305A" w:rsidRPr="00B34878">
        <w:rPr>
          <w:rFonts w:ascii="Arial" w:hAnsi="Arial" w:cs="Arial"/>
        </w:rPr>
        <w:t>odvětrání</w:t>
      </w:r>
      <w:r>
        <w:rPr>
          <w:rFonts w:ascii="Arial" w:hAnsi="Arial" w:cs="Arial"/>
        </w:rPr>
        <w:t xml:space="preserve"> </w:t>
      </w:r>
      <w:r w:rsidR="004B305A" w:rsidRPr="00B34878">
        <w:rPr>
          <w:rFonts w:ascii="Arial" w:hAnsi="Arial" w:cs="Arial"/>
        </w:rPr>
        <w:t xml:space="preserve">5 ks </w:t>
      </w:r>
    </w:p>
    <w:p w:rsidR="004B305A" w:rsidRDefault="00B34878" w:rsidP="004B305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provedení potřebných ochranných nátěrů</w:t>
      </w:r>
      <w:r w:rsidR="00DD7019">
        <w:rPr>
          <w:rFonts w:ascii="Arial" w:hAnsi="Arial" w:cs="Arial"/>
        </w:rPr>
        <w:t xml:space="preserve"> </w:t>
      </w:r>
      <w:r w:rsidR="005B1878">
        <w:rPr>
          <w:rFonts w:ascii="Arial" w:hAnsi="Arial" w:cs="Arial"/>
        </w:rPr>
        <w:t>(požadovaný odstín bude dohodnut při předání staveniště)</w:t>
      </w:r>
    </w:p>
    <w:p w:rsidR="005B1878" w:rsidRDefault="005B1878" w:rsidP="00B34878">
      <w:pPr>
        <w:spacing w:after="0" w:line="240" w:lineRule="auto"/>
        <w:jc w:val="both"/>
        <w:rPr>
          <w:rFonts w:ascii="Arial" w:hAnsi="Arial" w:cs="Arial"/>
        </w:rPr>
      </w:pPr>
    </w:p>
    <w:p w:rsidR="00B34878" w:rsidRDefault="005B1878" w:rsidP="00B3487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Uchazečem uvedená cena bude obsahovat veškeré náklady nutné k provedení díla. Zadavatel neposkytuje energie, vodu, zařízení </w:t>
      </w:r>
      <w:proofErr w:type="gramStart"/>
      <w:r>
        <w:rPr>
          <w:rFonts w:ascii="Arial" w:hAnsi="Arial" w:cs="Arial"/>
        </w:rPr>
        <w:t>staveniště, ...</w:t>
      </w:r>
      <w:proofErr w:type="gramEnd"/>
    </w:p>
    <w:p w:rsidR="005B1878" w:rsidRDefault="005B1878" w:rsidP="00B3487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případě, že uchazeč bude v rámci realizace díla využívat pozemky cizích subjektů, projedná si vstupy a případné zábory. Vzniklé náklady budou součástí nabídkové ceny.</w:t>
      </w:r>
    </w:p>
    <w:p w:rsidR="005B1878" w:rsidRDefault="005B1878" w:rsidP="00B34878">
      <w:pPr>
        <w:spacing w:after="0" w:line="240" w:lineRule="auto"/>
        <w:jc w:val="both"/>
        <w:rPr>
          <w:rFonts w:ascii="Arial" w:hAnsi="Arial" w:cs="Arial"/>
        </w:rPr>
      </w:pPr>
    </w:p>
    <w:p w:rsidR="00B34878" w:rsidRDefault="00B34878" w:rsidP="00B3487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průběhu celé realizace musí zůstat v provozu anténa pro přenos dat z předávací stanice.</w:t>
      </w:r>
    </w:p>
    <w:p w:rsidR="00C803EA" w:rsidRDefault="00C803EA" w:rsidP="00B3487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Před zpracováním nabídky provede realizační firma prohlídku objektu na místě realizace.</w:t>
      </w:r>
    </w:p>
    <w:p w:rsidR="00497ED6" w:rsidRDefault="00497ED6" w:rsidP="00B3487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695977" cy="2021983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0144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164" cy="202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698124" cy="2023594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0144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12" cy="20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D6" w:rsidRDefault="00497ED6" w:rsidP="00B3487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698124" cy="2023593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0144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12" cy="20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2698124" cy="2023593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20144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12" cy="20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EF" w:rsidRPr="00B34878" w:rsidRDefault="00EE60EF" w:rsidP="00B3487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8093306" cy="5746751"/>
            <wp:effectExtent l="0" t="7937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ůdorys objektu P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7708" cy="574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0EF" w:rsidRPr="00B348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16F6E"/>
    <w:multiLevelType w:val="hybridMultilevel"/>
    <w:tmpl w:val="FCE6C22C"/>
    <w:lvl w:ilvl="0" w:tplc="FAC4DA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5F"/>
    <w:rsid w:val="00041C62"/>
    <w:rsid w:val="002E4922"/>
    <w:rsid w:val="00497ED6"/>
    <w:rsid w:val="004B305A"/>
    <w:rsid w:val="00550838"/>
    <w:rsid w:val="00593E07"/>
    <w:rsid w:val="005B1878"/>
    <w:rsid w:val="005F02F7"/>
    <w:rsid w:val="00746F0D"/>
    <w:rsid w:val="00845208"/>
    <w:rsid w:val="008C3F5F"/>
    <w:rsid w:val="00953094"/>
    <w:rsid w:val="00AF1F2A"/>
    <w:rsid w:val="00B34878"/>
    <w:rsid w:val="00B5283F"/>
    <w:rsid w:val="00C803EA"/>
    <w:rsid w:val="00DD7019"/>
    <w:rsid w:val="00E3297E"/>
    <w:rsid w:val="00EE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E0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F1F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E0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F1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E1CC6-F768-496F-B7C4-C91F818BC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310</Words>
  <Characters>1835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Elektrárny Opatovice, a.s.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Voltr Aleš Ing.</dc:creator>
  <cp:lastModifiedBy>Floriánová Martina</cp:lastModifiedBy>
  <cp:revision>2</cp:revision>
  <dcterms:created xsi:type="dcterms:W3CDTF">2014-06-11T06:45:00Z</dcterms:created>
  <dcterms:modified xsi:type="dcterms:W3CDTF">2014-06-11T06:45:00Z</dcterms:modified>
</cp:coreProperties>
</file>